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62031" w14:textId="24C4F80D" w:rsidR="0047408E" w:rsidRPr="00E710AA" w:rsidRDefault="00663380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CD06A2">
        <w:rPr>
          <w:rFonts w:cs="Arial"/>
          <w:bCs/>
          <w:sz w:val="24"/>
          <w:szCs w:val="24"/>
          <w:lang w:eastAsia="ja-JP"/>
        </w:rPr>
        <w:t>6</w:t>
      </w:r>
      <w:r w:rsidR="00067F15">
        <w:rPr>
          <w:rFonts w:cs="Arial"/>
          <w:bCs/>
          <w:sz w:val="24"/>
          <w:szCs w:val="24"/>
          <w:lang w:eastAsia="ja-JP"/>
        </w:rPr>
        <w:t>bis</w:t>
      </w:r>
      <w:r w:rsidR="00880F95">
        <w:rPr>
          <w:rFonts w:cs="Arial"/>
          <w:bCs/>
          <w:sz w:val="24"/>
          <w:szCs w:val="24"/>
          <w:lang w:eastAsia="ja-JP"/>
        </w:rPr>
        <w:t>-</w:t>
      </w:r>
      <w:r w:rsidR="00EC6925" w:rsidRPr="00E710AA">
        <w:rPr>
          <w:rFonts w:cs="Arial"/>
          <w:bCs/>
          <w:sz w:val="24"/>
          <w:szCs w:val="24"/>
          <w:lang w:eastAsia="ja-JP"/>
        </w:rPr>
        <w:t>e</w:t>
      </w:r>
      <w:r w:rsidR="000C2E71">
        <w:rPr>
          <w:rFonts w:cs="Arial"/>
          <w:bCs/>
          <w:sz w:val="24"/>
          <w:szCs w:val="24"/>
          <w:lang w:eastAsia="ja-JP"/>
        </w:rPr>
        <w:t xml:space="preserve">                                        </w:t>
      </w:r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4E49D1">
        <w:rPr>
          <w:rFonts w:cs="Arial"/>
          <w:bCs/>
          <w:sz w:val="24"/>
          <w:szCs w:val="24"/>
          <w:lang w:eastAsia="ja-JP"/>
        </w:rPr>
        <w:t>2</w:t>
      </w:r>
      <w:r w:rsidR="00067F15">
        <w:rPr>
          <w:rFonts w:cs="Arial"/>
          <w:bCs/>
          <w:sz w:val="24"/>
          <w:szCs w:val="24"/>
          <w:lang w:eastAsia="ja-JP"/>
        </w:rPr>
        <w:t>2</w:t>
      </w:r>
      <w:r w:rsidR="00EF5C06">
        <w:rPr>
          <w:rFonts w:cs="Arial"/>
          <w:bCs/>
          <w:sz w:val="24"/>
          <w:szCs w:val="24"/>
          <w:lang w:eastAsia="ja-JP"/>
        </w:rPr>
        <w:t>00622</w:t>
      </w:r>
    </w:p>
    <w:p w14:paraId="29CDF947" w14:textId="0E89E707" w:rsidR="0047408E" w:rsidRPr="00E710AA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Online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067F15">
        <w:rPr>
          <w:rFonts w:cs="Arial"/>
          <w:bCs/>
          <w:sz w:val="24"/>
          <w:szCs w:val="24"/>
          <w:lang w:eastAsia="ja-JP"/>
        </w:rPr>
        <w:t>Jan</w:t>
      </w:r>
      <w:r w:rsidR="00A80536">
        <w:rPr>
          <w:rFonts w:cs="Arial"/>
          <w:bCs/>
          <w:sz w:val="24"/>
          <w:szCs w:val="24"/>
          <w:lang w:eastAsia="ja-JP"/>
        </w:rPr>
        <w:t xml:space="preserve"> </w:t>
      </w:r>
      <w:r w:rsidR="000C2E71">
        <w:rPr>
          <w:rFonts w:cs="Arial"/>
          <w:bCs/>
          <w:sz w:val="24"/>
          <w:szCs w:val="24"/>
          <w:lang w:eastAsia="ja-JP"/>
        </w:rPr>
        <w:t>1</w:t>
      </w:r>
      <w:r w:rsidR="00067F15">
        <w:rPr>
          <w:rFonts w:cs="Arial"/>
          <w:bCs/>
          <w:sz w:val="24"/>
          <w:szCs w:val="24"/>
          <w:lang w:eastAsia="ja-JP"/>
        </w:rPr>
        <w:t>7</w:t>
      </w:r>
      <w:r w:rsidR="00067F1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80536">
        <w:rPr>
          <w:rFonts w:cs="Arial"/>
          <w:bCs/>
          <w:sz w:val="24"/>
          <w:szCs w:val="24"/>
          <w:lang w:eastAsia="ja-JP"/>
        </w:rPr>
        <w:t xml:space="preserve"> – </w:t>
      </w:r>
      <w:r w:rsidR="00067F15">
        <w:rPr>
          <w:rFonts w:cs="Arial"/>
          <w:bCs/>
          <w:sz w:val="24"/>
          <w:szCs w:val="24"/>
          <w:lang w:eastAsia="ja-JP"/>
        </w:rPr>
        <w:t>Jan</w:t>
      </w:r>
      <w:r w:rsidR="00880F95">
        <w:rPr>
          <w:rFonts w:cs="Arial"/>
          <w:bCs/>
          <w:sz w:val="24"/>
          <w:szCs w:val="24"/>
          <w:lang w:eastAsia="ja-JP"/>
        </w:rPr>
        <w:t xml:space="preserve"> </w:t>
      </w:r>
      <w:r w:rsidR="00CD06A2">
        <w:rPr>
          <w:rFonts w:cs="Arial"/>
          <w:bCs/>
          <w:sz w:val="24"/>
          <w:szCs w:val="24"/>
          <w:lang w:eastAsia="ja-JP"/>
        </w:rPr>
        <w:t>2</w:t>
      </w:r>
      <w:r w:rsidR="00067F15">
        <w:rPr>
          <w:rFonts w:cs="Arial"/>
          <w:bCs/>
          <w:sz w:val="24"/>
          <w:szCs w:val="24"/>
          <w:lang w:eastAsia="ja-JP"/>
        </w:rPr>
        <w:t>5</w:t>
      </w:r>
      <w:r w:rsidRPr="00A80536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E710AA">
        <w:rPr>
          <w:rFonts w:cs="Arial"/>
          <w:bCs/>
          <w:sz w:val="24"/>
          <w:szCs w:val="24"/>
          <w:lang w:eastAsia="ja-JP"/>
        </w:rPr>
        <w:t>, 202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0C2E71">
        <w:rPr>
          <w:rFonts w:cs="Arial"/>
          <w:bCs/>
          <w:sz w:val="24"/>
          <w:szCs w:val="24"/>
          <w:lang w:eastAsia="ja-JP"/>
        </w:rPr>
        <w:t xml:space="preserve">                                    </w:t>
      </w:r>
      <w:r w:rsidR="00B55AED" w:rsidRPr="00E710AA">
        <w:rPr>
          <w:rFonts w:cs="Arial"/>
          <w:bCs/>
          <w:sz w:val="24"/>
          <w:szCs w:val="24"/>
          <w:lang w:eastAsia="ja-JP"/>
        </w:rPr>
        <w:tab/>
      </w:r>
    </w:p>
    <w:p w14:paraId="5DE0EDD6" w14:textId="77777777" w:rsidR="0047408E" w:rsidRPr="00E710A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1F1F05D3" w:rsidR="0047408E" w:rsidRPr="00E710AA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976070">
        <w:rPr>
          <w:rFonts w:cs="Arial"/>
          <w:b/>
          <w:noProof/>
          <w:sz w:val="24"/>
        </w:rPr>
        <w:t>9.2.</w:t>
      </w:r>
      <w:r w:rsidR="009C2AD2">
        <w:rPr>
          <w:rFonts w:cs="Arial"/>
          <w:b/>
          <w:noProof/>
          <w:sz w:val="24"/>
        </w:rPr>
        <w:t>4</w:t>
      </w:r>
    </w:p>
    <w:p w14:paraId="3DD82F11" w14:textId="1AEB9345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  <w:t>MediaTek Inc.</w:t>
      </w:r>
    </w:p>
    <w:p w14:paraId="29927BCA" w14:textId="3D0DEB48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0" w:name="OLE_LINK1"/>
      <w:bookmarkStart w:id="1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43C9">
        <w:rPr>
          <w:rFonts w:cs="Arial"/>
          <w:b/>
          <w:noProof/>
          <w:sz w:val="24"/>
        </w:rPr>
        <w:t xml:space="preserve">On GNSS </w:t>
      </w:r>
      <w:r w:rsidR="005E6668">
        <w:rPr>
          <w:rFonts w:cs="Arial"/>
          <w:b/>
          <w:noProof/>
          <w:sz w:val="24"/>
        </w:rPr>
        <w:t xml:space="preserve">Validity </w:t>
      </w:r>
      <w:r w:rsidR="005E43C9">
        <w:rPr>
          <w:rFonts w:cs="Arial"/>
          <w:b/>
          <w:noProof/>
          <w:sz w:val="24"/>
        </w:rPr>
        <w:t xml:space="preserve">Duraton in </w:t>
      </w:r>
      <w:r w:rsidR="00232367">
        <w:rPr>
          <w:rFonts w:cs="Arial"/>
          <w:b/>
          <w:noProof/>
          <w:sz w:val="24"/>
        </w:rPr>
        <w:t>IoT</w:t>
      </w:r>
      <w:r w:rsidR="00B62AF8">
        <w:rPr>
          <w:rFonts w:cs="Arial"/>
          <w:b/>
          <w:noProof/>
          <w:sz w:val="24"/>
        </w:rPr>
        <w:t>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5E1EAC" w:rsidRDefault="0047408E" w:rsidP="00B166DB">
      <w:pPr>
        <w:pStyle w:val="Heading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6137F25B" w14:textId="4E11F9E3" w:rsidR="001676AB" w:rsidRPr="00BA67BF" w:rsidRDefault="00BA67BF" w:rsidP="00943F6A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  <w:r w:rsidRPr="00BA67BF">
        <w:rPr>
          <w:rFonts w:ascii="Arial" w:eastAsia="MS Mincho" w:hAnsi="Arial" w:cs="Arial"/>
          <w:szCs w:val="24"/>
          <w:lang w:eastAsia="en-GB"/>
        </w:rPr>
        <w:t xml:space="preserve">RAN1 has discussed the </w:t>
      </w:r>
      <w:r w:rsidR="00281F61" w:rsidRPr="00281F61">
        <w:rPr>
          <w:rFonts w:ascii="Arial" w:eastAsia="MS Mincho" w:hAnsi="Arial" w:cs="Arial"/>
          <w:szCs w:val="24"/>
          <w:lang w:eastAsia="en-GB"/>
        </w:rPr>
        <w:t xml:space="preserve">GNSS Validity duration for IoT NTN </w:t>
      </w:r>
      <w:r w:rsidRPr="00BA67BF">
        <w:rPr>
          <w:rFonts w:ascii="Arial" w:eastAsia="MS Mincho" w:hAnsi="Arial" w:cs="Arial"/>
          <w:szCs w:val="24"/>
          <w:lang w:eastAsia="en-GB"/>
        </w:rPr>
        <w:t xml:space="preserve">in RAN1 </w:t>
      </w:r>
      <w:r w:rsidRPr="00BA67BF">
        <w:rPr>
          <w:rFonts w:ascii="Arial" w:hAnsi="Arial" w:cs="Arial"/>
        </w:rPr>
        <w:t>#107-e</w:t>
      </w:r>
      <w:r w:rsidRPr="00BA67BF">
        <w:rPr>
          <w:rFonts w:ascii="Arial" w:eastAsia="MS Mincho" w:hAnsi="Arial" w:cs="Arial"/>
          <w:szCs w:val="24"/>
          <w:lang w:eastAsia="en-GB"/>
        </w:rPr>
        <w:t xml:space="preserve"> and </w:t>
      </w:r>
      <w:r>
        <w:rPr>
          <w:rFonts w:ascii="Arial" w:eastAsia="MS Mincho" w:hAnsi="Arial" w:cs="Arial"/>
          <w:szCs w:val="24"/>
          <w:lang w:eastAsia="en-GB"/>
        </w:rPr>
        <w:t>requested</w:t>
      </w:r>
      <w:r w:rsidRPr="00BA67BF">
        <w:rPr>
          <w:rFonts w:ascii="Arial" w:eastAsia="MS Mincho" w:hAnsi="Arial" w:cs="Arial"/>
          <w:szCs w:val="24"/>
          <w:lang w:eastAsia="en-GB"/>
        </w:rPr>
        <w:t xml:space="preserve"> RAN2 to take the following RAN1 agreements</w:t>
      </w:r>
      <w:r w:rsidR="001D2691">
        <w:rPr>
          <w:rFonts w:ascii="Arial" w:eastAsia="MS Mincho" w:hAnsi="Arial" w:cs="Arial"/>
          <w:szCs w:val="24"/>
          <w:lang w:eastAsia="en-GB"/>
        </w:rPr>
        <w:t xml:space="preserve"> [1]</w:t>
      </w:r>
      <w:r w:rsidRPr="00BA67BF">
        <w:rPr>
          <w:rFonts w:ascii="Arial" w:eastAsia="MS Mincho" w:hAnsi="Arial" w:cs="Arial"/>
          <w:szCs w:val="24"/>
          <w:lang w:eastAsia="en-GB"/>
        </w:rPr>
        <w:t xml:space="preserve"> into consideration </w:t>
      </w:r>
      <w:r>
        <w:rPr>
          <w:rFonts w:ascii="Arial" w:eastAsia="MS Mincho" w:hAnsi="Arial" w:cs="Arial"/>
          <w:szCs w:val="24"/>
          <w:lang w:eastAsia="en-GB"/>
        </w:rPr>
        <w:t xml:space="preserve">and </w:t>
      </w:r>
      <w:r w:rsidRPr="00BA67BF">
        <w:rPr>
          <w:rFonts w:ascii="Arial" w:eastAsia="MS Mincho" w:hAnsi="Arial" w:cs="Arial"/>
          <w:szCs w:val="24"/>
          <w:lang w:eastAsia="en-GB"/>
        </w:rPr>
        <w:t>prioritize the aspects related to GNSS position validity specification work:</w:t>
      </w:r>
    </w:p>
    <w:p w14:paraId="13799C25" w14:textId="77777777" w:rsidR="00943F6A" w:rsidRPr="00D866D5" w:rsidRDefault="00943F6A" w:rsidP="00943F6A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676AB" w:rsidRPr="00D866D5" w14:paraId="7EFD9487" w14:textId="77777777" w:rsidTr="001676AB">
        <w:tc>
          <w:tcPr>
            <w:tcW w:w="9016" w:type="dxa"/>
          </w:tcPr>
          <w:p w14:paraId="475985DD" w14:textId="55754786" w:rsidR="00BA67BF" w:rsidRPr="00BA67BF" w:rsidRDefault="00BA67BF" w:rsidP="00627F28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</w:rPr>
            </w:pPr>
            <w:r w:rsidRPr="00BA67BF">
              <w:rPr>
                <w:rFonts w:ascii="Arial" w:hAnsi="Arial" w:cs="Arial"/>
              </w:rPr>
              <w:t xml:space="preserve">For sporadic short transmission, UE in RRC_CONNECTED should go back to idle mode and re-acquire a GNSS position fix if GNSS becomes outdated </w:t>
            </w:r>
          </w:p>
          <w:p w14:paraId="50714B4C" w14:textId="0146F0DB" w:rsidR="00BA67BF" w:rsidRPr="00BA67BF" w:rsidRDefault="00BA67BF" w:rsidP="00627F28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</w:rPr>
            </w:pPr>
            <w:r w:rsidRPr="00BA67BF">
              <w:rPr>
                <w:rFonts w:ascii="Arial" w:hAnsi="Arial" w:cs="Arial"/>
              </w:rPr>
              <w:t>The UE autonomously determines its GNSS validity duration X and reports information associated with this valid duration to the network via RRC signalling.</w:t>
            </w:r>
          </w:p>
          <w:p w14:paraId="25627E8C" w14:textId="4D800E9E" w:rsidR="00BA67BF" w:rsidRPr="00BA67BF" w:rsidRDefault="00BA67BF" w:rsidP="00627F28">
            <w:pPr>
              <w:pStyle w:val="ListParagraph"/>
              <w:numPr>
                <w:ilvl w:val="0"/>
                <w:numId w:val="4"/>
              </w:numPr>
              <w:spacing w:before="240"/>
              <w:rPr>
                <w:rFonts w:ascii="Arial" w:hAnsi="Arial" w:cs="Arial"/>
              </w:rPr>
            </w:pPr>
            <w:r w:rsidRPr="00BA67BF">
              <w:rPr>
                <w:rFonts w:ascii="Arial" w:hAnsi="Arial" w:cs="Arial"/>
              </w:rPr>
              <w:t>X = {10s, 20s, 30s, 40s, 50s, 60s, 5 min, 10 min, 15 min, 20 min, 25 min, 30 min, 60 min, 90 min, 120 min, infinity}</w:t>
            </w:r>
          </w:p>
          <w:p w14:paraId="47CC2D95" w14:textId="4A9EB50B" w:rsidR="001676AB" w:rsidRPr="00BA67BF" w:rsidRDefault="00BA67BF" w:rsidP="00627F28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</w:rPr>
            </w:pPr>
            <w:r w:rsidRPr="00BA67BF">
              <w:rPr>
                <w:rFonts w:ascii="Arial" w:hAnsi="Arial" w:cs="Arial"/>
              </w:rPr>
              <w:t xml:space="preserve">Note: The duration of the short transmission is </w:t>
            </w:r>
            <w:proofErr w:type="spellStart"/>
            <w:r w:rsidRPr="00BA67BF">
              <w:rPr>
                <w:rFonts w:ascii="Arial" w:hAnsi="Arial" w:cs="Arial"/>
              </w:rPr>
              <w:t>not longer</w:t>
            </w:r>
            <w:proofErr w:type="spellEnd"/>
            <w:r w:rsidRPr="00BA67BF">
              <w:rPr>
                <w:rFonts w:ascii="Arial" w:hAnsi="Arial" w:cs="Arial"/>
              </w:rPr>
              <w:t xml:space="preserve"> than the “validity timer for UL synchronization” referred to in the WID objective (but which still needs further discussion for specifying further details)</w:t>
            </w:r>
          </w:p>
        </w:tc>
      </w:tr>
    </w:tbl>
    <w:p w14:paraId="3F7F68C8" w14:textId="12C871DB" w:rsidR="00F423D5" w:rsidRPr="00D866D5" w:rsidRDefault="00F00A3E" w:rsidP="00663380">
      <w:pPr>
        <w:spacing w:before="240"/>
        <w:rPr>
          <w:rFonts w:ascii="Arial" w:hAnsi="Arial" w:cs="Arial"/>
        </w:rPr>
      </w:pPr>
      <w:r w:rsidRPr="00D866D5">
        <w:rPr>
          <w:rFonts w:ascii="Arial" w:hAnsi="Arial" w:cs="Arial"/>
        </w:rPr>
        <w:t xml:space="preserve">In this document we discuss the possible UE behaviour related to </w:t>
      </w:r>
      <w:r w:rsidR="00281F61" w:rsidRPr="00281F61">
        <w:rPr>
          <w:rFonts w:ascii="Arial" w:hAnsi="Arial" w:cs="Arial"/>
        </w:rPr>
        <w:t>GNSS Validity duration for IoT NTN</w:t>
      </w:r>
      <w:r w:rsidR="00DF3665">
        <w:rPr>
          <w:rFonts w:ascii="Arial" w:hAnsi="Arial" w:cs="Arial"/>
        </w:rPr>
        <w:t xml:space="preserve"> </w:t>
      </w:r>
      <w:proofErr w:type="gramStart"/>
      <w:r w:rsidR="00DF3665">
        <w:rPr>
          <w:rFonts w:ascii="Arial" w:hAnsi="Arial" w:cs="Arial"/>
        </w:rPr>
        <w:t>and also</w:t>
      </w:r>
      <w:proofErr w:type="gramEnd"/>
      <w:r w:rsidR="00DF3665">
        <w:rPr>
          <w:rFonts w:ascii="Arial" w:hAnsi="Arial" w:cs="Arial"/>
        </w:rPr>
        <w:t xml:space="preserve"> provide a</w:t>
      </w:r>
      <w:r w:rsidR="00281F61" w:rsidRPr="00281F61">
        <w:rPr>
          <w:rFonts w:ascii="Arial" w:hAnsi="Arial" w:cs="Arial"/>
        </w:rPr>
        <w:t xml:space="preserve"> </w:t>
      </w:r>
      <w:r w:rsidRPr="00D866D5">
        <w:rPr>
          <w:rFonts w:ascii="Arial" w:hAnsi="Arial" w:cs="Arial"/>
        </w:rPr>
        <w:t>Text Proposal (TP) for 3GPP TS 36.331</w:t>
      </w:r>
      <w:r w:rsidR="00DF3665">
        <w:rPr>
          <w:rFonts w:ascii="Arial" w:hAnsi="Arial" w:cs="Arial"/>
        </w:rPr>
        <w:t xml:space="preserve"> [2]</w:t>
      </w:r>
      <w:r w:rsidRPr="00D866D5">
        <w:rPr>
          <w:rFonts w:ascii="Arial" w:hAnsi="Arial" w:cs="Arial"/>
        </w:rPr>
        <w:t>.</w:t>
      </w:r>
    </w:p>
    <w:p w14:paraId="3AC10C50" w14:textId="14EAB630" w:rsidR="005C149D" w:rsidRPr="005E1EAC" w:rsidRDefault="00291158" w:rsidP="00DF1FD3">
      <w:pPr>
        <w:pStyle w:val="Heading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41F9B67C" w14:textId="16E90351" w:rsidR="001D2691" w:rsidRDefault="001D2691" w:rsidP="00114803">
      <w:pPr>
        <w:pStyle w:val="BodyText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In IoT-NTN, </w:t>
      </w:r>
      <w:r w:rsidRPr="001D2691">
        <w:rPr>
          <w:rFonts w:ascii="Arial" w:hAnsi="Arial" w:cs="Arial"/>
          <w:lang w:eastAsia="zh-TW"/>
        </w:rPr>
        <w:t>UE autonomously determines its GNSS validity duration and reports information associated with this valid duration to the network via RRC signalling.</w:t>
      </w:r>
      <w:r>
        <w:rPr>
          <w:rFonts w:ascii="Arial" w:hAnsi="Arial" w:cs="Arial"/>
          <w:lang w:eastAsia="zh-TW"/>
        </w:rPr>
        <w:t xml:space="preserve"> The minimum validity duration defined is 10 seconds [1]. The UE behaviour related to GNSS position validity needs to be </w:t>
      </w:r>
      <w:r w:rsidR="00DF3665">
        <w:rPr>
          <w:rFonts w:ascii="Arial" w:hAnsi="Arial" w:cs="Arial"/>
          <w:lang w:eastAsia="zh-TW"/>
        </w:rPr>
        <w:t>specified.</w:t>
      </w:r>
    </w:p>
    <w:p w14:paraId="794F88A2" w14:textId="06D860BB" w:rsidR="00DF3665" w:rsidRPr="00DF3665" w:rsidRDefault="00DF3665" w:rsidP="00DF3665">
      <w:pPr>
        <w:pStyle w:val="BodyText"/>
        <w:jc w:val="both"/>
        <w:rPr>
          <w:rFonts w:ascii="Arial" w:hAnsi="Arial" w:cs="Arial"/>
          <w:lang w:eastAsia="zh-TW"/>
        </w:rPr>
      </w:pPr>
      <w:r w:rsidRPr="00DF3665">
        <w:rPr>
          <w:rFonts w:ascii="Arial" w:hAnsi="Arial" w:cs="Arial"/>
          <w:b/>
          <w:lang w:eastAsia="zh-TW"/>
        </w:rPr>
        <w:t>Observation 1: UE behaviour needs to be specified when GNSS position validity gets outdated</w:t>
      </w:r>
      <w:r w:rsidRPr="00DF3665">
        <w:rPr>
          <w:rFonts w:ascii="Arial" w:eastAsia="MS Mincho" w:hAnsi="Arial" w:cs="Arial"/>
          <w:b/>
        </w:rPr>
        <w:t>.</w:t>
      </w:r>
    </w:p>
    <w:p w14:paraId="25F2125F" w14:textId="77777777" w:rsidR="001D2691" w:rsidRDefault="001D2691" w:rsidP="00114803">
      <w:pPr>
        <w:pStyle w:val="BodyText"/>
        <w:jc w:val="both"/>
        <w:rPr>
          <w:rFonts w:ascii="Arial" w:hAnsi="Arial" w:cs="Arial"/>
          <w:lang w:eastAsia="zh-TW"/>
        </w:rPr>
      </w:pPr>
    </w:p>
    <w:p w14:paraId="09CB326F" w14:textId="0AAB94C6" w:rsidR="00DF3665" w:rsidRDefault="001D2691" w:rsidP="00114803">
      <w:pPr>
        <w:pStyle w:val="BodyText"/>
        <w:jc w:val="both"/>
        <w:rPr>
          <w:rFonts w:ascii="Arial" w:hAnsi="Arial" w:cs="Arial"/>
          <w:lang w:eastAsia="zh-TW"/>
        </w:rPr>
      </w:pPr>
      <w:bookmarkStart w:id="2" w:name="_Hlk92443568"/>
      <w:r>
        <w:rPr>
          <w:rFonts w:ascii="Arial" w:hAnsi="Arial" w:cs="Arial"/>
          <w:lang w:eastAsia="zh-TW"/>
        </w:rPr>
        <w:t xml:space="preserve">Based on Rel-17 </w:t>
      </w:r>
      <w:r w:rsidRPr="001D2691">
        <w:rPr>
          <w:rFonts w:ascii="Arial" w:hAnsi="Arial" w:cs="Arial"/>
          <w:lang w:eastAsia="zh-TW"/>
        </w:rPr>
        <w:t xml:space="preserve">IoT NTN WID </w:t>
      </w:r>
      <w:r>
        <w:rPr>
          <w:rFonts w:ascii="Arial" w:hAnsi="Arial" w:cs="Arial"/>
          <w:lang w:eastAsia="zh-TW"/>
        </w:rPr>
        <w:t>[</w:t>
      </w:r>
      <w:r w:rsidR="00DF3665">
        <w:rPr>
          <w:rFonts w:ascii="Arial" w:hAnsi="Arial" w:cs="Arial"/>
          <w:lang w:eastAsia="zh-TW"/>
        </w:rPr>
        <w:t>3</w:t>
      </w:r>
      <w:r>
        <w:rPr>
          <w:rFonts w:ascii="Arial" w:hAnsi="Arial" w:cs="Arial"/>
          <w:lang w:eastAsia="zh-TW"/>
        </w:rPr>
        <w:t xml:space="preserve">] </w:t>
      </w:r>
      <w:r w:rsidRPr="001D2691">
        <w:rPr>
          <w:rFonts w:ascii="Arial" w:hAnsi="Arial" w:cs="Arial"/>
          <w:lang w:eastAsia="zh-TW"/>
        </w:rPr>
        <w:t>assumption of no simultaneous GNSS and IoT NTN operations</w:t>
      </w:r>
      <w:r>
        <w:rPr>
          <w:rFonts w:ascii="Arial" w:hAnsi="Arial" w:cs="Arial"/>
          <w:lang w:eastAsia="zh-TW"/>
        </w:rPr>
        <w:t xml:space="preserve">, </w:t>
      </w:r>
      <w:r w:rsidRPr="001D2691">
        <w:rPr>
          <w:rFonts w:ascii="Arial" w:hAnsi="Arial" w:cs="Arial"/>
          <w:lang w:eastAsia="zh-TW"/>
        </w:rPr>
        <w:t xml:space="preserve">UE cannot use its GNSS module if </w:t>
      </w:r>
      <w:r>
        <w:rPr>
          <w:rFonts w:ascii="Arial" w:hAnsi="Arial" w:cs="Arial"/>
          <w:lang w:eastAsia="zh-TW"/>
        </w:rPr>
        <w:t xml:space="preserve">it is </w:t>
      </w:r>
      <w:r w:rsidRPr="001D2691">
        <w:rPr>
          <w:rFonts w:ascii="Arial" w:hAnsi="Arial" w:cs="Arial"/>
          <w:lang w:eastAsia="zh-TW"/>
        </w:rPr>
        <w:t>still in RRC_CONNECTED</w:t>
      </w:r>
      <w:bookmarkEnd w:id="2"/>
      <w:r>
        <w:rPr>
          <w:rFonts w:ascii="Arial" w:hAnsi="Arial" w:cs="Arial"/>
          <w:lang w:eastAsia="zh-TW"/>
        </w:rPr>
        <w:t xml:space="preserve">. </w:t>
      </w:r>
    </w:p>
    <w:p w14:paraId="752D202B" w14:textId="673E4EE3" w:rsidR="00DF3665" w:rsidRPr="00DF3665" w:rsidRDefault="00DF3665" w:rsidP="00DF3665">
      <w:pPr>
        <w:pStyle w:val="BodyText"/>
        <w:jc w:val="both"/>
        <w:rPr>
          <w:rFonts w:ascii="Arial" w:hAnsi="Arial" w:cs="Arial"/>
          <w:lang w:eastAsia="zh-TW"/>
        </w:rPr>
      </w:pPr>
      <w:r w:rsidRPr="00DF3665">
        <w:rPr>
          <w:rFonts w:ascii="Arial" w:hAnsi="Arial" w:cs="Arial"/>
          <w:b/>
          <w:lang w:eastAsia="zh-TW"/>
        </w:rPr>
        <w:t xml:space="preserve">Observation </w:t>
      </w:r>
      <w:r>
        <w:rPr>
          <w:rFonts w:ascii="Arial" w:hAnsi="Arial" w:cs="Arial"/>
          <w:b/>
          <w:lang w:eastAsia="zh-TW"/>
        </w:rPr>
        <w:t>2</w:t>
      </w:r>
      <w:r w:rsidRPr="00DF3665">
        <w:rPr>
          <w:rFonts w:ascii="Arial" w:hAnsi="Arial" w:cs="Arial"/>
          <w:b/>
          <w:lang w:eastAsia="zh-TW"/>
        </w:rPr>
        <w:t>: Based on Rel-17 IoT NTN WID [</w:t>
      </w:r>
      <w:r>
        <w:rPr>
          <w:rFonts w:ascii="Arial" w:hAnsi="Arial" w:cs="Arial"/>
          <w:b/>
          <w:lang w:eastAsia="zh-TW"/>
        </w:rPr>
        <w:t>3</w:t>
      </w:r>
      <w:r w:rsidRPr="00DF3665">
        <w:rPr>
          <w:rFonts w:ascii="Arial" w:hAnsi="Arial" w:cs="Arial"/>
          <w:b/>
          <w:lang w:eastAsia="zh-TW"/>
        </w:rPr>
        <w:t xml:space="preserve">] assumption of no simultaneous GNSS and IoT NTN operations, UE cannot use its GNSS </w:t>
      </w:r>
      <w:r>
        <w:rPr>
          <w:rFonts w:ascii="Arial" w:hAnsi="Arial" w:cs="Arial"/>
          <w:b/>
          <w:lang w:eastAsia="zh-TW"/>
        </w:rPr>
        <w:t>module</w:t>
      </w:r>
      <w:r w:rsidRPr="00DF3665">
        <w:rPr>
          <w:rFonts w:ascii="Arial" w:hAnsi="Arial" w:cs="Arial"/>
          <w:b/>
          <w:lang w:eastAsia="zh-TW"/>
        </w:rPr>
        <w:t xml:space="preserve"> in RRC_CONNECTED</w:t>
      </w:r>
      <w:r>
        <w:rPr>
          <w:rFonts w:ascii="Arial" w:hAnsi="Arial" w:cs="Arial"/>
          <w:b/>
          <w:lang w:eastAsia="zh-TW"/>
        </w:rPr>
        <w:t xml:space="preserve"> state</w:t>
      </w:r>
      <w:r w:rsidRPr="00DF3665">
        <w:rPr>
          <w:rFonts w:ascii="Arial" w:eastAsia="MS Mincho" w:hAnsi="Arial" w:cs="Arial"/>
          <w:b/>
        </w:rPr>
        <w:t>.</w:t>
      </w:r>
    </w:p>
    <w:p w14:paraId="51C32EB2" w14:textId="77777777" w:rsidR="00DF3665" w:rsidRDefault="00DF3665" w:rsidP="00114803">
      <w:pPr>
        <w:pStyle w:val="BodyText"/>
        <w:jc w:val="both"/>
        <w:rPr>
          <w:rFonts w:ascii="Arial" w:hAnsi="Arial" w:cs="Arial"/>
          <w:lang w:eastAsia="zh-TW"/>
        </w:rPr>
      </w:pPr>
    </w:p>
    <w:p w14:paraId="38309F3D" w14:textId="535A7EE6" w:rsidR="001D2691" w:rsidRDefault="001D2691" w:rsidP="00114803">
      <w:pPr>
        <w:pStyle w:val="BodyText"/>
        <w:jc w:val="both"/>
        <w:rPr>
          <w:rFonts w:ascii="Arial" w:hAnsi="Arial" w:cs="Arial"/>
          <w:lang w:eastAsia="zh-TW"/>
        </w:rPr>
      </w:pPr>
      <w:r w:rsidRPr="001D2691">
        <w:rPr>
          <w:rFonts w:ascii="Arial" w:hAnsi="Arial" w:cs="Arial"/>
          <w:lang w:eastAsia="zh-TW"/>
        </w:rPr>
        <w:t>Due to</w:t>
      </w:r>
      <w:r>
        <w:rPr>
          <w:rFonts w:ascii="Arial" w:hAnsi="Arial" w:cs="Arial"/>
          <w:lang w:eastAsia="zh-TW"/>
        </w:rPr>
        <w:t xml:space="preserve"> this</w:t>
      </w:r>
      <w:r w:rsidRPr="001D2691">
        <w:rPr>
          <w:rFonts w:ascii="Arial" w:hAnsi="Arial" w:cs="Arial"/>
          <w:lang w:eastAsia="zh-TW"/>
        </w:rPr>
        <w:t xml:space="preserve"> restriction on GNSS usage in the WID, the UE needs to move to RRC_IDLE first when GNSS is not valid to make a GNSS location reading.</w:t>
      </w:r>
      <w:r>
        <w:rPr>
          <w:rFonts w:ascii="Arial" w:hAnsi="Arial" w:cs="Arial"/>
          <w:lang w:eastAsia="zh-TW"/>
        </w:rPr>
        <w:t xml:space="preserve"> Hence, if </w:t>
      </w:r>
      <w:r w:rsidRPr="001D2691">
        <w:rPr>
          <w:rFonts w:ascii="Arial" w:hAnsi="Arial" w:cs="Arial"/>
          <w:lang w:eastAsia="zh-TW"/>
        </w:rPr>
        <w:t xml:space="preserve">UE </w:t>
      </w:r>
      <w:r>
        <w:rPr>
          <w:rFonts w:ascii="Arial" w:hAnsi="Arial" w:cs="Arial"/>
          <w:lang w:eastAsia="zh-TW"/>
        </w:rPr>
        <w:t xml:space="preserve">detects that its GNSS is invalid or outdated, UE should trigger an RLF and go back to Idle mode and reacquire a GNSS fix.  </w:t>
      </w:r>
    </w:p>
    <w:p w14:paraId="1C24944D" w14:textId="13F2C581" w:rsidR="00DF3665" w:rsidRPr="00DF3665" w:rsidRDefault="00DF3665" w:rsidP="00DF3665">
      <w:pPr>
        <w:pStyle w:val="BodyText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  <w:lang w:eastAsia="zh-TW"/>
        </w:rPr>
        <w:t>Proposal</w:t>
      </w:r>
      <w:r w:rsidRPr="00DF3665">
        <w:rPr>
          <w:rFonts w:ascii="Arial" w:hAnsi="Arial" w:cs="Arial"/>
          <w:b/>
          <w:lang w:eastAsia="zh-TW"/>
        </w:rPr>
        <w:t xml:space="preserve"> 1: </w:t>
      </w:r>
      <w:r>
        <w:rPr>
          <w:rFonts w:ascii="Arial" w:hAnsi="Arial" w:cs="Arial"/>
          <w:b/>
          <w:lang w:eastAsia="zh-TW"/>
        </w:rPr>
        <w:t xml:space="preserve">RAN2 will include RAN1 agreement [1] that IoT-NTN enabled </w:t>
      </w:r>
      <w:r w:rsidRPr="00DF3665">
        <w:rPr>
          <w:rFonts w:ascii="Arial" w:hAnsi="Arial" w:cs="Arial"/>
          <w:b/>
          <w:lang w:eastAsia="zh-TW"/>
        </w:rPr>
        <w:t>UE in RRC_CONNECTED should go back to idle mode and re-acquire a GNSS position fix if GNSS becomes outdated</w:t>
      </w:r>
      <w:r>
        <w:rPr>
          <w:rFonts w:ascii="Arial" w:hAnsi="Arial" w:cs="Arial"/>
          <w:b/>
          <w:lang w:eastAsia="zh-TW"/>
        </w:rPr>
        <w:t xml:space="preserve"> and update the specifications.</w:t>
      </w:r>
    </w:p>
    <w:p w14:paraId="566B5B6B" w14:textId="77777777" w:rsidR="001D2691" w:rsidRDefault="001D2691" w:rsidP="00114803">
      <w:pPr>
        <w:pStyle w:val="BodyText"/>
        <w:jc w:val="both"/>
        <w:rPr>
          <w:rFonts w:ascii="Arial" w:hAnsi="Arial" w:cs="Arial"/>
          <w:lang w:eastAsia="zh-TW"/>
        </w:rPr>
      </w:pPr>
    </w:p>
    <w:p w14:paraId="1466DA9A" w14:textId="04F8870C" w:rsidR="001D2691" w:rsidRDefault="00DF3665" w:rsidP="00114803">
      <w:pPr>
        <w:pStyle w:val="BodyText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lastRenderedPageBreak/>
        <w:t xml:space="preserve">Based on this proposal we suggest the following 36.331 TP (Text Proposal) in Annex. </w:t>
      </w:r>
    </w:p>
    <w:p w14:paraId="3C46E7B3" w14:textId="37EFEA58" w:rsidR="001D2691" w:rsidRDefault="00DF3665" w:rsidP="00114803">
      <w:pPr>
        <w:pStyle w:val="BodyText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  <w:lang w:eastAsia="zh-TW"/>
        </w:rPr>
        <w:t>Proposal</w:t>
      </w:r>
      <w:r w:rsidRPr="00DF3665">
        <w:rPr>
          <w:rFonts w:ascii="Arial" w:hAnsi="Arial" w:cs="Arial"/>
          <w:b/>
          <w:lang w:eastAsia="zh-TW"/>
        </w:rPr>
        <w:t xml:space="preserve"> </w:t>
      </w:r>
      <w:r>
        <w:rPr>
          <w:rFonts w:ascii="Arial" w:hAnsi="Arial" w:cs="Arial"/>
          <w:b/>
          <w:lang w:eastAsia="zh-TW"/>
        </w:rPr>
        <w:t>2</w:t>
      </w:r>
      <w:r w:rsidRPr="00DF3665">
        <w:rPr>
          <w:rFonts w:ascii="Arial" w:hAnsi="Arial" w:cs="Arial"/>
          <w:b/>
          <w:lang w:eastAsia="zh-TW"/>
        </w:rPr>
        <w:t xml:space="preserve">: </w:t>
      </w:r>
      <w:r>
        <w:rPr>
          <w:rFonts w:ascii="Arial" w:hAnsi="Arial" w:cs="Arial"/>
          <w:b/>
          <w:lang w:eastAsia="zh-TW"/>
        </w:rPr>
        <w:t>Include the following TP in 36.331.</w:t>
      </w:r>
    </w:p>
    <w:p w14:paraId="4EC62385" w14:textId="0C0B4D05" w:rsidR="00943F6A" w:rsidRPr="00D866D5" w:rsidRDefault="00943F6A" w:rsidP="00027E0E">
      <w:pPr>
        <w:pStyle w:val="BodyText"/>
        <w:jc w:val="both"/>
        <w:rPr>
          <w:rFonts w:ascii="Arial" w:eastAsia="MS Mincho" w:hAnsi="Arial" w:cs="Arial"/>
          <w:b/>
        </w:rPr>
      </w:pP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24880F87" w:rsidR="00237227" w:rsidRPr="00D866D5" w:rsidRDefault="00E372C9" w:rsidP="00F95324">
      <w:pPr>
        <w:rPr>
          <w:rFonts w:ascii="Arial" w:hAnsi="Arial" w:cs="Arial"/>
        </w:rPr>
      </w:pPr>
      <w:r w:rsidRPr="00D866D5">
        <w:rPr>
          <w:rFonts w:ascii="Arial" w:hAnsi="Arial" w:cs="Arial"/>
        </w:rPr>
        <w:t>In this contribution, we have the following observations and proposals regarding the</w:t>
      </w:r>
      <w:r w:rsidR="00237227" w:rsidRPr="00D866D5">
        <w:rPr>
          <w:rFonts w:ascii="Arial" w:hAnsi="Arial" w:cs="Arial"/>
        </w:rPr>
        <w:t xml:space="preserve"> </w:t>
      </w:r>
      <w:r w:rsidR="00DF3665" w:rsidRPr="00DF3665">
        <w:rPr>
          <w:rFonts w:ascii="Arial" w:hAnsi="Arial" w:cs="Arial"/>
        </w:rPr>
        <w:t>UE behaviour related to GNSS Validity duration for IoT NTN</w:t>
      </w:r>
      <w:r w:rsidRPr="00D866D5">
        <w:rPr>
          <w:rFonts w:ascii="Arial" w:hAnsi="Arial" w:cs="Arial"/>
        </w:rPr>
        <w:t>:</w:t>
      </w:r>
    </w:p>
    <w:p w14:paraId="253FD5B9" w14:textId="4E800A42" w:rsidR="00DF3665" w:rsidRPr="00DF3665" w:rsidRDefault="00005B79" w:rsidP="00DF3665">
      <w:pPr>
        <w:pStyle w:val="BodyText"/>
        <w:jc w:val="both"/>
        <w:rPr>
          <w:rFonts w:ascii="Arial" w:hAnsi="Arial" w:cs="Arial"/>
          <w:lang w:eastAsia="zh-TW"/>
        </w:rPr>
      </w:pPr>
      <w:r w:rsidRPr="00D866D5">
        <w:rPr>
          <w:rFonts w:ascii="Arial" w:hAnsi="Arial" w:cs="Arial"/>
          <w:b/>
          <w:lang w:eastAsia="zh-TW"/>
        </w:rPr>
        <w:t xml:space="preserve">Observation 1: </w:t>
      </w:r>
      <w:r w:rsidR="00DF3665" w:rsidRPr="00DF3665">
        <w:rPr>
          <w:rFonts w:ascii="Arial" w:hAnsi="Arial" w:cs="Arial"/>
          <w:b/>
          <w:lang w:eastAsia="zh-TW"/>
        </w:rPr>
        <w:t>UE behaviour needs to be specified when GNSS position validity gets outdated</w:t>
      </w:r>
      <w:r w:rsidR="00DF3665" w:rsidRPr="00DF3665">
        <w:rPr>
          <w:rFonts w:ascii="Arial" w:eastAsia="MS Mincho" w:hAnsi="Arial" w:cs="Arial"/>
          <w:b/>
        </w:rPr>
        <w:t>.</w:t>
      </w:r>
    </w:p>
    <w:p w14:paraId="0DBC0A02" w14:textId="70BD39BC" w:rsidR="00005B79" w:rsidRPr="00D866D5" w:rsidRDefault="00DF3665" w:rsidP="00005B79">
      <w:pPr>
        <w:pStyle w:val="BodyText"/>
        <w:jc w:val="both"/>
        <w:rPr>
          <w:rFonts w:ascii="Arial" w:hAnsi="Arial" w:cs="Arial"/>
          <w:lang w:eastAsia="zh-TW"/>
        </w:rPr>
      </w:pPr>
      <w:r w:rsidRPr="00DF3665">
        <w:rPr>
          <w:rFonts w:ascii="Arial" w:hAnsi="Arial" w:cs="Arial"/>
          <w:b/>
          <w:lang w:eastAsia="zh-TW"/>
        </w:rPr>
        <w:t xml:space="preserve">Observation </w:t>
      </w:r>
      <w:r>
        <w:rPr>
          <w:rFonts w:ascii="Arial" w:hAnsi="Arial" w:cs="Arial"/>
          <w:b/>
          <w:lang w:eastAsia="zh-TW"/>
        </w:rPr>
        <w:t>2</w:t>
      </w:r>
      <w:r w:rsidRPr="00DF3665">
        <w:rPr>
          <w:rFonts w:ascii="Arial" w:hAnsi="Arial" w:cs="Arial"/>
          <w:b/>
          <w:lang w:eastAsia="zh-TW"/>
        </w:rPr>
        <w:t>: Based on Rel-17 IoT NTN WID [</w:t>
      </w:r>
      <w:r>
        <w:rPr>
          <w:rFonts w:ascii="Arial" w:hAnsi="Arial" w:cs="Arial"/>
          <w:b/>
          <w:lang w:eastAsia="zh-TW"/>
        </w:rPr>
        <w:t>3</w:t>
      </w:r>
      <w:r w:rsidRPr="00DF3665">
        <w:rPr>
          <w:rFonts w:ascii="Arial" w:hAnsi="Arial" w:cs="Arial"/>
          <w:b/>
          <w:lang w:eastAsia="zh-TW"/>
        </w:rPr>
        <w:t xml:space="preserve">] assumption of no simultaneous GNSS and IoT NTN operations, UE cannot use its GNSS </w:t>
      </w:r>
      <w:r>
        <w:rPr>
          <w:rFonts w:ascii="Arial" w:hAnsi="Arial" w:cs="Arial"/>
          <w:b/>
          <w:lang w:eastAsia="zh-TW"/>
        </w:rPr>
        <w:t>module</w:t>
      </w:r>
      <w:r w:rsidRPr="00DF3665">
        <w:rPr>
          <w:rFonts w:ascii="Arial" w:hAnsi="Arial" w:cs="Arial"/>
          <w:b/>
          <w:lang w:eastAsia="zh-TW"/>
        </w:rPr>
        <w:t xml:space="preserve"> in RRC_CONNECTED</w:t>
      </w:r>
      <w:r>
        <w:rPr>
          <w:rFonts w:ascii="Arial" w:hAnsi="Arial" w:cs="Arial"/>
          <w:b/>
          <w:lang w:eastAsia="zh-TW"/>
        </w:rPr>
        <w:t xml:space="preserve"> state</w:t>
      </w:r>
      <w:r w:rsidR="00005B79" w:rsidRPr="00D866D5">
        <w:rPr>
          <w:rFonts w:ascii="Arial" w:eastAsia="MS Mincho" w:hAnsi="Arial" w:cs="Arial"/>
          <w:b/>
        </w:rPr>
        <w:t>.</w:t>
      </w:r>
    </w:p>
    <w:p w14:paraId="74FCCE63" w14:textId="62ACBF85" w:rsidR="00F02636" w:rsidRDefault="00160CF1" w:rsidP="00160CF1">
      <w:pPr>
        <w:pStyle w:val="BodyText"/>
        <w:rPr>
          <w:rFonts w:ascii="Arial" w:hAnsi="Arial" w:cs="Arial"/>
          <w:i/>
        </w:rPr>
      </w:pPr>
      <w:r w:rsidRPr="00D866D5">
        <w:rPr>
          <w:rFonts w:ascii="Arial" w:hAnsi="Arial" w:cs="Arial"/>
          <w:b/>
          <w:lang w:eastAsia="zh-TW"/>
        </w:rPr>
        <w:t xml:space="preserve">Proposal 1: </w:t>
      </w:r>
      <w:r w:rsidR="00DF3665">
        <w:rPr>
          <w:rFonts w:ascii="Arial" w:hAnsi="Arial" w:cs="Arial"/>
          <w:b/>
          <w:lang w:eastAsia="zh-TW"/>
        </w:rPr>
        <w:t xml:space="preserve">RAN2 will include RAN1 agreement [1] that IoT-NTN enabled </w:t>
      </w:r>
      <w:r w:rsidR="00DF3665" w:rsidRPr="00DF3665">
        <w:rPr>
          <w:rFonts w:ascii="Arial" w:hAnsi="Arial" w:cs="Arial"/>
          <w:b/>
          <w:lang w:eastAsia="zh-TW"/>
        </w:rPr>
        <w:t xml:space="preserve">UE </w:t>
      </w:r>
      <w:proofErr w:type="gramStart"/>
      <w:r w:rsidR="00DF3665" w:rsidRPr="00DF3665">
        <w:rPr>
          <w:rFonts w:ascii="Arial" w:hAnsi="Arial" w:cs="Arial"/>
          <w:b/>
          <w:lang w:eastAsia="zh-TW"/>
        </w:rPr>
        <w:t xml:space="preserve">in </w:t>
      </w:r>
      <w:r w:rsidR="00DF3665">
        <w:rPr>
          <w:rFonts w:ascii="Arial" w:hAnsi="Arial" w:cs="Arial"/>
          <w:b/>
          <w:lang w:eastAsia="zh-TW"/>
        </w:rPr>
        <w:t xml:space="preserve"> R</w:t>
      </w:r>
      <w:r w:rsidR="00DF3665" w:rsidRPr="00DF3665">
        <w:rPr>
          <w:rFonts w:ascii="Arial" w:hAnsi="Arial" w:cs="Arial"/>
          <w:b/>
          <w:lang w:eastAsia="zh-TW"/>
        </w:rPr>
        <w:t>RC</w:t>
      </w:r>
      <w:proofErr w:type="gramEnd"/>
      <w:r w:rsidR="00DF3665" w:rsidRPr="00DF3665">
        <w:rPr>
          <w:rFonts w:ascii="Arial" w:hAnsi="Arial" w:cs="Arial"/>
          <w:b/>
          <w:lang w:eastAsia="zh-TW"/>
        </w:rPr>
        <w:t>_CONNECTED should go back to idle mode and re-acquire a GNSS position fix if GNSS becomes outdated</w:t>
      </w:r>
      <w:r w:rsidR="00DF3665">
        <w:rPr>
          <w:rFonts w:ascii="Arial" w:hAnsi="Arial" w:cs="Arial"/>
          <w:b/>
          <w:lang w:eastAsia="zh-TW"/>
        </w:rPr>
        <w:t xml:space="preserve"> and update the specifications</w:t>
      </w:r>
      <w:r w:rsidR="00E03DFC" w:rsidRPr="00D866D5">
        <w:rPr>
          <w:rFonts w:ascii="Arial" w:hAnsi="Arial" w:cs="Arial"/>
          <w:b/>
          <w:lang w:eastAsia="zh-TW"/>
        </w:rPr>
        <w:t>.</w:t>
      </w:r>
      <w:r w:rsidR="00882490" w:rsidRPr="00D866D5">
        <w:rPr>
          <w:rFonts w:ascii="Arial" w:hAnsi="Arial" w:cs="Arial"/>
          <w:i/>
        </w:rPr>
        <w:t xml:space="preserve"> </w:t>
      </w:r>
    </w:p>
    <w:p w14:paraId="0CD8A7A9" w14:textId="77777777" w:rsidR="00DF3665" w:rsidRDefault="00DF3665" w:rsidP="00DF3665">
      <w:pPr>
        <w:pStyle w:val="BodyText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b/>
          <w:lang w:eastAsia="zh-TW"/>
        </w:rPr>
        <w:t>Proposal</w:t>
      </w:r>
      <w:r w:rsidRPr="00DF3665">
        <w:rPr>
          <w:rFonts w:ascii="Arial" w:hAnsi="Arial" w:cs="Arial"/>
          <w:b/>
          <w:lang w:eastAsia="zh-TW"/>
        </w:rPr>
        <w:t xml:space="preserve"> </w:t>
      </w:r>
      <w:r>
        <w:rPr>
          <w:rFonts w:ascii="Arial" w:hAnsi="Arial" w:cs="Arial"/>
          <w:b/>
          <w:lang w:eastAsia="zh-TW"/>
        </w:rPr>
        <w:t>2</w:t>
      </w:r>
      <w:r w:rsidRPr="00DF3665">
        <w:rPr>
          <w:rFonts w:ascii="Arial" w:hAnsi="Arial" w:cs="Arial"/>
          <w:b/>
          <w:lang w:eastAsia="zh-TW"/>
        </w:rPr>
        <w:t xml:space="preserve">: </w:t>
      </w:r>
      <w:r>
        <w:rPr>
          <w:rFonts w:ascii="Arial" w:hAnsi="Arial" w:cs="Arial"/>
          <w:b/>
          <w:lang w:eastAsia="zh-TW"/>
        </w:rPr>
        <w:t>Include the following TP in 36.331.</w:t>
      </w:r>
    </w:p>
    <w:p w14:paraId="08E05303" w14:textId="6EA4C340" w:rsidR="0020413E" w:rsidRDefault="0020413E" w:rsidP="0020413E">
      <w:pPr>
        <w:rPr>
          <w:rFonts w:ascii="Arial" w:eastAsia="MS Mincho" w:hAnsi="Arial"/>
          <w:b/>
        </w:rPr>
      </w:pP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66460566" w14:textId="77777777" w:rsidR="00527FAE" w:rsidRDefault="00527FAE" w:rsidP="00C10339">
      <w:pPr>
        <w:pStyle w:val="ListParagraph"/>
        <w:numPr>
          <w:ilvl w:val="0"/>
          <w:numId w:val="1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 w:rsidRPr="00527FAE">
        <w:rPr>
          <w:lang w:val="en-US"/>
        </w:rPr>
        <w:t xml:space="preserve">LS on GNSS Validity duration for IoT NTN </w:t>
      </w:r>
    </w:p>
    <w:p w14:paraId="6B8BFAC6" w14:textId="676E6710" w:rsidR="001672FF" w:rsidRDefault="00AC04FF" w:rsidP="00C10339">
      <w:pPr>
        <w:pStyle w:val="ListParagraph"/>
        <w:numPr>
          <w:ilvl w:val="0"/>
          <w:numId w:val="1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>3GPP TS 36.33</w:t>
      </w:r>
      <w:r w:rsidR="00D70570">
        <w:rPr>
          <w:lang w:val="en-US"/>
        </w:rPr>
        <w:t xml:space="preserve">1, </w:t>
      </w:r>
      <w:r w:rsidR="00C10339" w:rsidRPr="00C10339">
        <w:rPr>
          <w:lang w:val="en-US"/>
        </w:rPr>
        <w:t>Evolved Universal Terrestrial Radio Access (E-UTRA); Radio Resource Control (RRC); Protocol specification</w:t>
      </w:r>
    </w:p>
    <w:p w14:paraId="1174ACD4" w14:textId="622509CB" w:rsidR="00527FAE" w:rsidRDefault="00527FAE" w:rsidP="00C10339">
      <w:pPr>
        <w:pStyle w:val="ListParagraph"/>
        <w:numPr>
          <w:ilvl w:val="0"/>
          <w:numId w:val="1"/>
        </w:numPr>
        <w:overflowPunct/>
        <w:autoSpaceDE/>
        <w:autoSpaceDN/>
        <w:adjustRightInd/>
        <w:contextualSpacing w:val="0"/>
        <w:jc w:val="left"/>
        <w:textAlignment w:val="auto"/>
        <w:rPr>
          <w:lang w:val="en-US"/>
        </w:rPr>
      </w:pPr>
      <w:r>
        <w:rPr>
          <w:lang w:val="en-US"/>
        </w:rPr>
        <w:t>Rel-17 IoT-NTN WID</w:t>
      </w:r>
    </w:p>
    <w:p w14:paraId="7ACD624A" w14:textId="325A795B" w:rsidR="00C5709F" w:rsidRDefault="00F02636" w:rsidP="00C5709F">
      <w:pPr>
        <w:pStyle w:val="ListParagraph"/>
        <w:overflowPunct/>
        <w:autoSpaceDE/>
        <w:autoSpaceDN/>
        <w:adjustRightInd/>
        <w:ind w:left="360"/>
        <w:contextualSpacing w:val="0"/>
        <w:jc w:val="left"/>
        <w:textAlignment w:val="auto"/>
        <w:rPr>
          <w:rFonts w:ascii="Arial" w:eastAsia="MS Mincho" w:hAnsi="Arial"/>
          <w:b/>
        </w:rPr>
      </w:pPr>
      <w:r w:rsidRPr="005615FF">
        <w:rPr>
          <w:lang w:val="en-US"/>
        </w:rPr>
        <w:t xml:space="preserve"> </w:t>
      </w:r>
    </w:p>
    <w:p w14:paraId="3440BB34" w14:textId="6E901ADF" w:rsidR="00C5709F" w:rsidRDefault="00C5709F" w:rsidP="00C5709F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Annex</w:t>
      </w:r>
    </w:p>
    <w:p w14:paraId="2963C816" w14:textId="73FFBD32" w:rsidR="002A0C53" w:rsidRDefault="002A0C53" w:rsidP="002A0C5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A0C53" w14:paraId="7114A843" w14:textId="77777777" w:rsidTr="002A0C53">
        <w:tc>
          <w:tcPr>
            <w:tcW w:w="9016" w:type="dxa"/>
          </w:tcPr>
          <w:p w14:paraId="2D2859B7" w14:textId="2D079CF4" w:rsidR="002A0C53" w:rsidRDefault="002A0C53" w:rsidP="002A0C53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lang w:eastAsia="zh-TW"/>
              </w:rPr>
              <w:t>1&gt;  After GNSS duration validity timer expiry, (</w:t>
            </w:r>
            <w:r w:rsidR="00076691">
              <w:rPr>
                <w:lang w:eastAsia="zh-TW"/>
              </w:rPr>
              <w:t>TXXX</w:t>
            </w:r>
            <w:r>
              <w:rPr>
                <w:lang w:eastAsia="zh-TW"/>
              </w:rPr>
              <w:t>)</w:t>
            </w:r>
          </w:p>
          <w:p w14:paraId="3E58D5F3" w14:textId="145CBA2F" w:rsidR="002A0C53" w:rsidRPr="002A0C53" w:rsidRDefault="002A0C53" w:rsidP="002A0C53">
            <w:pPr>
              <w:pStyle w:val="NormalWeb"/>
              <w:spacing w:before="0" w:beforeAutospacing="0" w:after="0" w:afterAutospacing="0"/>
              <w:ind w:left="540"/>
              <w:rPr>
                <w:lang w:eastAsia="zh-TW"/>
              </w:rPr>
            </w:pPr>
            <w:r>
              <w:rPr>
                <w:lang w:eastAsia="zh-TW"/>
              </w:rPr>
              <w:t>2&gt;  leaving RRC connected to RRC idle</w:t>
            </w:r>
          </w:p>
        </w:tc>
      </w:tr>
    </w:tbl>
    <w:p w14:paraId="733A2E81" w14:textId="77777777" w:rsidR="00944972" w:rsidRDefault="00944972" w:rsidP="0094497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A0C53" w14:paraId="65A55321" w14:textId="77777777" w:rsidTr="002A0C53">
        <w:tc>
          <w:tcPr>
            <w:tcW w:w="9016" w:type="dxa"/>
          </w:tcPr>
          <w:p w14:paraId="497982B9" w14:textId="77777777" w:rsidR="002A0C53" w:rsidRPr="002A0C53" w:rsidRDefault="002A0C53" w:rsidP="002A0C53">
            <w:pPr>
              <w:pStyle w:val="NormalWeb"/>
              <w:spacing w:before="120" w:beforeAutospacing="0" w:after="180" w:afterAutospacing="0"/>
              <w:rPr>
                <w:rFonts w:ascii="Arial" w:hAnsi="Arial" w:cs="Arial"/>
                <w:lang w:eastAsia="zh-TW"/>
              </w:rPr>
            </w:pPr>
            <w:r w:rsidRPr="002A0C53">
              <w:rPr>
                <w:rFonts w:ascii="Arial" w:hAnsi="Arial" w:cs="Arial"/>
                <w:lang w:val="en-GB" w:eastAsia="zh-TW"/>
              </w:rPr>
              <w:t>5.3.11.3</w:t>
            </w:r>
            <w:r w:rsidRPr="002A0C53">
              <w:rPr>
                <w:rFonts w:ascii="Arial" w:hAnsi="Arial" w:cs="Arial"/>
                <w:lang w:eastAsia="zh-TW"/>
              </w:rPr>
              <w:t>y</w:t>
            </w:r>
            <w:r w:rsidRPr="002A0C53">
              <w:rPr>
                <w:rFonts w:ascii="Arial" w:hAnsi="Arial" w:cs="Arial"/>
                <w:lang w:val="en-GB" w:eastAsia="zh-TW"/>
              </w:rPr>
              <w:t xml:space="preserve">    Detection of </w:t>
            </w:r>
            <w:r w:rsidRPr="002A0C53">
              <w:rPr>
                <w:rFonts w:ascii="Arial" w:hAnsi="Arial" w:cs="Arial"/>
                <w:lang w:eastAsia="zh-TW"/>
              </w:rPr>
              <w:t>GNSS position fix out-of-date</w:t>
            </w:r>
          </w:p>
          <w:p w14:paraId="5598C0D5" w14:textId="77777777" w:rsidR="002A0C53" w:rsidRPr="002A0C53" w:rsidRDefault="002A0C53" w:rsidP="002A0C53">
            <w:pPr>
              <w:pStyle w:val="NormalWeb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 w:eastAsia="zh-TW"/>
              </w:rPr>
            </w:pPr>
            <w:r w:rsidRPr="002A0C53">
              <w:rPr>
                <w:rFonts w:ascii="Times New Roman" w:hAnsi="Times New Roman" w:cs="Times New Roman"/>
                <w:sz w:val="20"/>
                <w:szCs w:val="20"/>
                <w:lang w:val="en-GB" w:eastAsia="zh-TW"/>
              </w:rPr>
              <w:t>The UE shall:</w:t>
            </w:r>
          </w:p>
          <w:p w14:paraId="602A8C1C" w14:textId="0374E5B1" w:rsidR="002A0C53" w:rsidRPr="002A0C53" w:rsidRDefault="002A0C53" w:rsidP="002A0C53">
            <w:pPr>
              <w:pStyle w:val="NormalWeb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eastAsia="zh-TW"/>
              </w:rPr>
            </w:pPr>
            <w:r w:rsidRPr="002A0C53">
              <w:rPr>
                <w:rFonts w:ascii="Times New Roman" w:hAnsi="Times New Roman" w:cs="Times New Roman"/>
                <w:sz w:val="20"/>
                <w:szCs w:val="20"/>
                <w:lang w:val="en-GB" w:eastAsia="zh-TW"/>
              </w:rPr>
              <w:t xml:space="preserve">1&gt;    upon </w:t>
            </w:r>
            <w:r w:rsidR="003F1F58" w:rsidRPr="002A0C53">
              <w:rPr>
                <w:rFonts w:ascii="Times New Roman" w:hAnsi="Times New Roman" w:cs="Times New Roman"/>
                <w:sz w:val="20"/>
                <w:szCs w:val="20"/>
                <w:lang w:val="en-GB" w:eastAsia="zh-TW"/>
              </w:rPr>
              <w:t>T</w:t>
            </w:r>
            <w:r w:rsidR="003F1F58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XXX</w:t>
            </w:r>
            <w:r w:rsidR="003F1F58" w:rsidRPr="002A0C53">
              <w:rPr>
                <w:rFonts w:ascii="Times New Roman" w:hAnsi="Times New Roman" w:cs="Times New Roman"/>
                <w:sz w:val="20"/>
                <w:szCs w:val="20"/>
                <w:lang w:val="en-GB" w:eastAsia="zh-TW"/>
              </w:rPr>
              <w:t xml:space="preserve"> </w:t>
            </w:r>
            <w:proofErr w:type="gramStart"/>
            <w:r w:rsidRPr="002A0C53">
              <w:rPr>
                <w:rFonts w:ascii="Times New Roman" w:hAnsi="Times New Roman" w:cs="Times New Roman"/>
                <w:sz w:val="20"/>
                <w:szCs w:val="20"/>
                <w:lang w:val="en-GB" w:eastAsia="zh-TW"/>
              </w:rPr>
              <w:t>expiry;</w:t>
            </w:r>
            <w:proofErr w:type="gramEnd"/>
          </w:p>
          <w:p w14:paraId="16B2D515" w14:textId="2371FF5E" w:rsidR="002A0C53" w:rsidRPr="002A0C53" w:rsidRDefault="002A0C53" w:rsidP="002A0C53">
            <w:pPr>
              <w:pStyle w:val="NormalWeb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color w:val="0000FF"/>
                <w:sz w:val="20"/>
                <w:szCs w:val="20"/>
                <w:lang w:eastAsia="zh-TW"/>
              </w:rPr>
            </w:pPr>
            <w:r w:rsidRPr="002A0C53">
              <w:rPr>
                <w:rFonts w:ascii="Times New Roman" w:hAnsi="Times New Roman" w:cs="Times New Roman"/>
                <w:sz w:val="20"/>
                <w:szCs w:val="20"/>
                <w:lang w:val="en-GB" w:eastAsia="zh-TW"/>
              </w:rPr>
              <w:t xml:space="preserve">2&gt;   </w:t>
            </w:r>
            <w:r w:rsidRPr="002A0C53">
              <w:rPr>
                <w:rFonts w:ascii="Times New Roman" w:hAnsi="Times New Roman" w:cs="Times New Roman"/>
                <w:sz w:val="20"/>
                <w:szCs w:val="20"/>
                <w:lang w:eastAsia="zh-TW"/>
              </w:rPr>
              <w:t>consider "GNSS position fix out-of-date" to be detected and perform the actions upon leaving RRC_CONNECTED as specified in 5.3.12, with release cause 'other';</w:t>
            </w:r>
          </w:p>
        </w:tc>
      </w:tr>
    </w:tbl>
    <w:p w14:paraId="0B23AE0E" w14:textId="77777777" w:rsidR="009E7EE8" w:rsidRPr="009E7EE8" w:rsidRDefault="009E7EE8" w:rsidP="009E7EE8">
      <w:pPr>
        <w:overflowPunct/>
        <w:autoSpaceDE/>
        <w:autoSpaceDN/>
        <w:adjustRightInd/>
        <w:jc w:val="left"/>
        <w:textAlignment w:val="auto"/>
        <w:rPr>
          <w:lang w:val="en-US"/>
        </w:rPr>
      </w:pPr>
    </w:p>
    <w:sectPr w:rsidR="009E7EE8" w:rsidRPr="009E7EE8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3D5D0" w14:textId="77777777" w:rsidR="001A1B5A" w:rsidRDefault="001A1B5A" w:rsidP="00BD754F">
      <w:pPr>
        <w:spacing w:after="0"/>
      </w:pPr>
      <w:r>
        <w:separator/>
      </w:r>
    </w:p>
  </w:endnote>
  <w:endnote w:type="continuationSeparator" w:id="0">
    <w:p w14:paraId="470CCA61" w14:textId="77777777" w:rsidR="001A1B5A" w:rsidRDefault="001A1B5A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2DE6D" w14:textId="77777777" w:rsidR="001A1B5A" w:rsidRDefault="001A1B5A" w:rsidP="00BD754F">
      <w:pPr>
        <w:spacing w:after="0"/>
      </w:pPr>
      <w:r>
        <w:separator/>
      </w:r>
    </w:p>
  </w:footnote>
  <w:footnote w:type="continuationSeparator" w:id="0">
    <w:p w14:paraId="4D7FC792" w14:textId="77777777" w:rsidR="001A1B5A" w:rsidRDefault="001A1B5A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9365EB"/>
    <w:multiLevelType w:val="hybridMultilevel"/>
    <w:tmpl w:val="72B27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B11D8"/>
    <w:multiLevelType w:val="hybridMultilevel"/>
    <w:tmpl w:val="712624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0A5D"/>
    <w:rsid w:val="00002B77"/>
    <w:rsid w:val="00004A9A"/>
    <w:rsid w:val="00005B79"/>
    <w:rsid w:val="00006514"/>
    <w:rsid w:val="00006836"/>
    <w:rsid w:val="00007A4E"/>
    <w:rsid w:val="0001019E"/>
    <w:rsid w:val="0001096B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5F1"/>
    <w:rsid w:val="00027E0E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367"/>
    <w:rsid w:val="00067F15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76691"/>
    <w:rsid w:val="00080B89"/>
    <w:rsid w:val="00081940"/>
    <w:rsid w:val="00082839"/>
    <w:rsid w:val="00083613"/>
    <w:rsid w:val="00083723"/>
    <w:rsid w:val="00085DEE"/>
    <w:rsid w:val="00087167"/>
    <w:rsid w:val="00087FDA"/>
    <w:rsid w:val="00094FAE"/>
    <w:rsid w:val="000950C4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3FD"/>
    <w:rsid w:val="000C0936"/>
    <w:rsid w:val="000C1116"/>
    <w:rsid w:val="000C2175"/>
    <w:rsid w:val="000C2E71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6816"/>
    <w:rsid w:val="00100B7F"/>
    <w:rsid w:val="00101F47"/>
    <w:rsid w:val="001033E8"/>
    <w:rsid w:val="00103A4E"/>
    <w:rsid w:val="00105E7C"/>
    <w:rsid w:val="00106E84"/>
    <w:rsid w:val="00110CDE"/>
    <w:rsid w:val="001125CD"/>
    <w:rsid w:val="0011418A"/>
    <w:rsid w:val="00114451"/>
    <w:rsid w:val="00114803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65AD"/>
    <w:rsid w:val="001366F8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CF1"/>
    <w:rsid w:val="00160E41"/>
    <w:rsid w:val="00161D21"/>
    <w:rsid w:val="00162B9B"/>
    <w:rsid w:val="00163686"/>
    <w:rsid w:val="00163F50"/>
    <w:rsid w:val="001642ED"/>
    <w:rsid w:val="00166C94"/>
    <w:rsid w:val="001672FF"/>
    <w:rsid w:val="001676AB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3E34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1B5A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1BDF"/>
    <w:rsid w:val="001D2691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778"/>
    <w:rsid w:val="001F0640"/>
    <w:rsid w:val="001F200D"/>
    <w:rsid w:val="001F2237"/>
    <w:rsid w:val="001F24E2"/>
    <w:rsid w:val="001F3205"/>
    <w:rsid w:val="001F3F17"/>
    <w:rsid w:val="001F419D"/>
    <w:rsid w:val="002007D8"/>
    <w:rsid w:val="0020188F"/>
    <w:rsid w:val="00201EE0"/>
    <w:rsid w:val="00202BE7"/>
    <w:rsid w:val="0020372A"/>
    <w:rsid w:val="0020413E"/>
    <w:rsid w:val="002049B5"/>
    <w:rsid w:val="00205076"/>
    <w:rsid w:val="002059D3"/>
    <w:rsid w:val="00205BA0"/>
    <w:rsid w:val="002069B1"/>
    <w:rsid w:val="002076FD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2367"/>
    <w:rsid w:val="00235AD0"/>
    <w:rsid w:val="00237024"/>
    <w:rsid w:val="00237227"/>
    <w:rsid w:val="0023732C"/>
    <w:rsid w:val="0024067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CB6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1F61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0365"/>
    <w:rsid w:val="002A0C53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0FE4"/>
    <w:rsid w:val="0033166C"/>
    <w:rsid w:val="00331C69"/>
    <w:rsid w:val="00332391"/>
    <w:rsid w:val="003326DA"/>
    <w:rsid w:val="0033314C"/>
    <w:rsid w:val="0033358D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4AFF"/>
    <w:rsid w:val="003A63F9"/>
    <w:rsid w:val="003A69BD"/>
    <w:rsid w:val="003A71FF"/>
    <w:rsid w:val="003B0A25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1F58"/>
    <w:rsid w:val="003F22B4"/>
    <w:rsid w:val="003F4252"/>
    <w:rsid w:val="003F4609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581B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5C5C"/>
    <w:rsid w:val="0047604A"/>
    <w:rsid w:val="00476746"/>
    <w:rsid w:val="004776A9"/>
    <w:rsid w:val="00480BB2"/>
    <w:rsid w:val="004824AC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A7A63"/>
    <w:rsid w:val="004B0319"/>
    <w:rsid w:val="004B189A"/>
    <w:rsid w:val="004B195C"/>
    <w:rsid w:val="004B1F4B"/>
    <w:rsid w:val="004B2346"/>
    <w:rsid w:val="004B2401"/>
    <w:rsid w:val="004B2F85"/>
    <w:rsid w:val="004B651C"/>
    <w:rsid w:val="004C05CB"/>
    <w:rsid w:val="004C08EF"/>
    <w:rsid w:val="004C0CD2"/>
    <w:rsid w:val="004C1867"/>
    <w:rsid w:val="004C38CB"/>
    <w:rsid w:val="004C3E18"/>
    <w:rsid w:val="004C52BE"/>
    <w:rsid w:val="004C681C"/>
    <w:rsid w:val="004C7D2D"/>
    <w:rsid w:val="004D086F"/>
    <w:rsid w:val="004D21E2"/>
    <w:rsid w:val="004D2791"/>
    <w:rsid w:val="004D2E84"/>
    <w:rsid w:val="004D32AE"/>
    <w:rsid w:val="004D3617"/>
    <w:rsid w:val="004D475C"/>
    <w:rsid w:val="004D5AD0"/>
    <w:rsid w:val="004D66CF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9D1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1303"/>
    <w:rsid w:val="00501E1B"/>
    <w:rsid w:val="005026F7"/>
    <w:rsid w:val="0050283E"/>
    <w:rsid w:val="005036F7"/>
    <w:rsid w:val="00504C14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7B92"/>
    <w:rsid w:val="00527C56"/>
    <w:rsid w:val="00527FAE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29A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0FDD"/>
    <w:rsid w:val="005811A9"/>
    <w:rsid w:val="00581B09"/>
    <w:rsid w:val="00582D0E"/>
    <w:rsid w:val="0058302F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889"/>
    <w:rsid w:val="005969D0"/>
    <w:rsid w:val="0059756A"/>
    <w:rsid w:val="005A05D3"/>
    <w:rsid w:val="005A140A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5040"/>
    <w:rsid w:val="005B6050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55E3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EAC"/>
    <w:rsid w:val="005E2DE6"/>
    <w:rsid w:val="005E3989"/>
    <w:rsid w:val="005E43C9"/>
    <w:rsid w:val="005E5858"/>
    <w:rsid w:val="005E666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9C4"/>
    <w:rsid w:val="006241F6"/>
    <w:rsid w:val="00624205"/>
    <w:rsid w:val="00624786"/>
    <w:rsid w:val="00624B5A"/>
    <w:rsid w:val="00625D29"/>
    <w:rsid w:val="00627D1E"/>
    <w:rsid w:val="00627F28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03BE"/>
    <w:rsid w:val="006A1BBE"/>
    <w:rsid w:val="006A2060"/>
    <w:rsid w:val="006A2E2D"/>
    <w:rsid w:val="006A40C0"/>
    <w:rsid w:val="006A4122"/>
    <w:rsid w:val="006A4A26"/>
    <w:rsid w:val="006A61C5"/>
    <w:rsid w:val="006A6543"/>
    <w:rsid w:val="006B056D"/>
    <w:rsid w:val="006B0A23"/>
    <w:rsid w:val="006B1293"/>
    <w:rsid w:val="006B165C"/>
    <w:rsid w:val="006B16A7"/>
    <w:rsid w:val="006B2864"/>
    <w:rsid w:val="006B2B0C"/>
    <w:rsid w:val="006B2CEE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C7268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41BE"/>
    <w:rsid w:val="006F631C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12E"/>
    <w:rsid w:val="007052C3"/>
    <w:rsid w:val="007078AF"/>
    <w:rsid w:val="0071187A"/>
    <w:rsid w:val="00711DC8"/>
    <w:rsid w:val="00712C72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6DA7"/>
    <w:rsid w:val="00737C01"/>
    <w:rsid w:val="00740368"/>
    <w:rsid w:val="0074119A"/>
    <w:rsid w:val="0074128B"/>
    <w:rsid w:val="00741A49"/>
    <w:rsid w:val="007420B5"/>
    <w:rsid w:val="007424B1"/>
    <w:rsid w:val="00742920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485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7F5"/>
    <w:rsid w:val="007628F4"/>
    <w:rsid w:val="007629A6"/>
    <w:rsid w:val="00763099"/>
    <w:rsid w:val="00765404"/>
    <w:rsid w:val="00765998"/>
    <w:rsid w:val="007672C6"/>
    <w:rsid w:val="0077005B"/>
    <w:rsid w:val="00771F63"/>
    <w:rsid w:val="007724F7"/>
    <w:rsid w:val="007739A0"/>
    <w:rsid w:val="00773C22"/>
    <w:rsid w:val="00774C5B"/>
    <w:rsid w:val="00774CF3"/>
    <w:rsid w:val="00782238"/>
    <w:rsid w:val="007822F5"/>
    <w:rsid w:val="00783B45"/>
    <w:rsid w:val="00783BF3"/>
    <w:rsid w:val="00783EB9"/>
    <w:rsid w:val="00785999"/>
    <w:rsid w:val="00785BF2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4BF"/>
    <w:rsid w:val="007D5CC8"/>
    <w:rsid w:val="007D6C8D"/>
    <w:rsid w:val="007D71C1"/>
    <w:rsid w:val="007D723A"/>
    <w:rsid w:val="007E088F"/>
    <w:rsid w:val="007E0A5D"/>
    <w:rsid w:val="007E1429"/>
    <w:rsid w:val="007E14F8"/>
    <w:rsid w:val="007E1A19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72C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95"/>
    <w:rsid w:val="00880FBD"/>
    <w:rsid w:val="008815B4"/>
    <w:rsid w:val="008821EB"/>
    <w:rsid w:val="00882490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0D1E"/>
    <w:rsid w:val="008A19FC"/>
    <w:rsid w:val="008A1D06"/>
    <w:rsid w:val="008A1FFD"/>
    <w:rsid w:val="008A2E7F"/>
    <w:rsid w:val="008A36D5"/>
    <w:rsid w:val="008A3B76"/>
    <w:rsid w:val="008A48B7"/>
    <w:rsid w:val="008A4AB4"/>
    <w:rsid w:val="008A779E"/>
    <w:rsid w:val="008A7CE5"/>
    <w:rsid w:val="008B0CBD"/>
    <w:rsid w:val="008B0F44"/>
    <w:rsid w:val="008B399F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5CC6"/>
    <w:rsid w:val="008D6EF5"/>
    <w:rsid w:val="008E0D03"/>
    <w:rsid w:val="008E0EC1"/>
    <w:rsid w:val="008E1F16"/>
    <w:rsid w:val="008E218C"/>
    <w:rsid w:val="008E2DE1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1102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3F6A"/>
    <w:rsid w:val="00944972"/>
    <w:rsid w:val="0094700E"/>
    <w:rsid w:val="00947A4B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965"/>
    <w:rsid w:val="00962AC9"/>
    <w:rsid w:val="009634E3"/>
    <w:rsid w:val="00966B42"/>
    <w:rsid w:val="00966DC1"/>
    <w:rsid w:val="00967CA8"/>
    <w:rsid w:val="00967FA3"/>
    <w:rsid w:val="00970848"/>
    <w:rsid w:val="00970D3C"/>
    <w:rsid w:val="00971CA3"/>
    <w:rsid w:val="0097207C"/>
    <w:rsid w:val="00972DFF"/>
    <w:rsid w:val="009743F6"/>
    <w:rsid w:val="00976070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A614A"/>
    <w:rsid w:val="009B0424"/>
    <w:rsid w:val="009B0EB7"/>
    <w:rsid w:val="009B125D"/>
    <w:rsid w:val="009B5BC3"/>
    <w:rsid w:val="009B5EB3"/>
    <w:rsid w:val="009B6A48"/>
    <w:rsid w:val="009C2AD2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C7F65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E7EE8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1450"/>
    <w:rsid w:val="00A55879"/>
    <w:rsid w:val="00A55C3A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80536"/>
    <w:rsid w:val="00A80625"/>
    <w:rsid w:val="00A81633"/>
    <w:rsid w:val="00A81D4C"/>
    <w:rsid w:val="00A831FB"/>
    <w:rsid w:val="00A833AC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04FF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ABE"/>
    <w:rsid w:val="00AE57D5"/>
    <w:rsid w:val="00AE5AF2"/>
    <w:rsid w:val="00AE5B3A"/>
    <w:rsid w:val="00AE63B0"/>
    <w:rsid w:val="00AE68A3"/>
    <w:rsid w:val="00AE68B4"/>
    <w:rsid w:val="00AF0563"/>
    <w:rsid w:val="00AF05FD"/>
    <w:rsid w:val="00AF1407"/>
    <w:rsid w:val="00AF1D4E"/>
    <w:rsid w:val="00AF24E2"/>
    <w:rsid w:val="00AF44A4"/>
    <w:rsid w:val="00AF5348"/>
    <w:rsid w:val="00B00B3D"/>
    <w:rsid w:val="00B019D1"/>
    <w:rsid w:val="00B03D83"/>
    <w:rsid w:val="00B04391"/>
    <w:rsid w:val="00B05B9C"/>
    <w:rsid w:val="00B1090C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1CA"/>
    <w:rsid w:val="00B644DC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0CDF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7BF"/>
    <w:rsid w:val="00BA6E35"/>
    <w:rsid w:val="00BA7D25"/>
    <w:rsid w:val="00BB04FA"/>
    <w:rsid w:val="00BB0596"/>
    <w:rsid w:val="00BB289F"/>
    <w:rsid w:val="00BB336F"/>
    <w:rsid w:val="00BB3BC8"/>
    <w:rsid w:val="00BB40B5"/>
    <w:rsid w:val="00BB55AA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09BD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770"/>
    <w:rsid w:val="00C0381A"/>
    <w:rsid w:val="00C04394"/>
    <w:rsid w:val="00C05565"/>
    <w:rsid w:val="00C05933"/>
    <w:rsid w:val="00C05D2F"/>
    <w:rsid w:val="00C0715C"/>
    <w:rsid w:val="00C0785F"/>
    <w:rsid w:val="00C10339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4B10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288C"/>
    <w:rsid w:val="00C52EE0"/>
    <w:rsid w:val="00C532AF"/>
    <w:rsid w:val="00C5399A"/>
    <w:rsid w:val="00C549AA"/>
    <w:rsid w:val="00C54E35"/>
    <w:rsid w:val="00C555BE"/>
    <w:rsid w:val="00C55D85"/>
    <w:rsid w:val="00C55FBA"/>
    <w:rsid w:val="00C56045"/>
    <w:rsid w:val="00C56849"/>
    <w:rsid w:val="00C5709F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28E1"/>
    <w:rsid w:val="00C84482"/>
    <w:rsid w:val="00C8451F"/>
    <w:rsid w:val="00C85167"/>
    <w:rsid w:val="00C913DF"/>
    <w:rsid w:val="00C922FD"/>
    <w:rsid w:val="00C93364"/>
    <w:rsid w:val="00C9392A"/>
    <w:rsid w:val="00C93DCB"/>
    <w:rsid w:val="00C94170"/>
    <w:rsid w:val="00C948BC"/>
    <w:rsid w:val="00C94CA8"/>
    <w:rsid w:val="00C95AAC"/>
    <w:rsid w:val="00C95EF2"/>
    <w:rsid w:val="00C95F09"/>
    <w:rsid w:val="00C971EA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06A2"/>
    <w:rsid w:val="00CD170C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470E"/>
    <w:rsid w:val="00CF5334"/>
    <w:rsid w:val="00CF5EE5"/>
    <w:rsid w:val="00CF72CE"/>
    <w:rsid w:val="00CF749C"/>
    <w:rsid w:val="00D00B9F"/>
    <w:rsid w:val="00D00D2F"/>
    <w:rsid w:val="00D03E1F"/>
    <w:rsid w:val="00D03F98"/>
    <w:rsid w:val="00D047FB"/>
    <w:rsid w:val="00D05F41"/>
    <w:rsid w:val="00D0706E"/>
    <w:rsid w:val="00D07128"/>
    <w:rsid w:val="00D10180"/>
    <w:rsid w:val="00D10715"/>
    <w:rsid w:val="00D11746"/>
    <w:rsid w:val="00D124C3"/>
    <w:rsid w:val="00D131E2"/>
    <w:rsid w:val="00D13F9C"/>
    <w:rsid w:val="00D14684"/>
    <w:rsid w:val="00D14A39"/>
    <w:rsid w:val="00D14A97"/>
    <w:rsid w:val="00D15993"/>
    <w:rsid w:val="00D1666B"/>
    <w:rsid w:val="00D16BE9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570"/>
    <w:rsid w:val="00D70EFF"/>
    <w:rsid w:val="00D717D8"/>
    <w:rsid w:val="00D72015"/>
    <w:rsid w:val="00D72A99"/>
    <w:rsid w:val="00D759E3"/>
    <w:rsid w:val="00D75ADA"/>
    <w:rsid w:val="00D76260"/>
    <w:rsid w:val="00D76DB5"/>
    <w:rsid w:val="00D77911"/>
    <w:rsid w:val="00D80E3B"/>
    <w:rsid w:val="00D81391"/>
    <w:rsid w:val="00D82004"/>
    <w:rsid w:val="00D83C6D"/>
    <w:rsid w:val="00D866D5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1325"/>
    <w:rsid w:val="00DA4FE7"/>
    <w:rsid w:val="00DB11C7"/>
    <w:rsid w:val="00DB154D"/>
    <w:rsid w:val="00DB1A89"/>
    <w:rsid w:val="00DB1DEF"/>
    <w:rsid w:val="00DB3093"/>
    <w:rsid w:val="00DB351F"/>
    <w:rsid w:val="00DB3DA7"/>
    <w:rsid w:val="00DB5049"/>
    <w:rsid w:val="00DB65BA"/>
    <w:rsid w:val="00DB6C02"/>
    <w:rsid w:val="00DC03A8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82B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3665"/>
    <w:rsid w:val="00DF46D8"/>
    <w:rsid w:val="00DF4E3F"/>
    <w:rsid w:val="00DF5296"/>
    <w:rsid w:val="00DF68E7"/>
    <w:rsid w:val="00E00222"/>
    <w:rsid w:val="00E014CE"/>
    <w:rsid w:val="00E01F55"/>
    <w:rsid w:val="00E020DF"/>
    <w:rsid w:val="00E02359"/>
    <w:rsid w:val="00E03DFC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5C58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1581"/>
    <w:rsid w:val="00E53176"/>
    <w:rsid w:val="00E532C0"/>
    <w:rsid w:val="00E536F3"/>
    <w:rsid w:val="00E54670"/>
    <w:rsid w:val="00E6003E"/>
    <w:rsid w:val="00E60593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26D"/>
    <w:rsid w:val="00EA489C"/>
    <w:rsid w:val="00EA49BA"/>
    <w:rsid w:val="00EA4EF5"/>
    <w:rsid w:val="00EA5C61"/>
    <w:rsid w:val="00EA5CE6"/>
    <w:rsid w:val="00EB0050"/>
    <w:rsid w:val="00EB1AFC"/>
    <w:rsid w:val="00EB2891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5566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C06"/>
    <w:rsid w:val="00EF5D4A"/>
    <w:rsid w:val="00EF64C5"/>
    <w:rsid w:val="00EF7A42"/>
    <w:rsid w:val="00F00A05"/>
    <w:rsid w:val="00F00A3E"/>
    <w:rsid w:val="00F0155E"/>
    <w:rsid w:val="00F01ED6"/>
    <w:rsid w:val="00F0263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2716B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16EB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97CA1"/>
    <w:rsid w:val="00FA0F6B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0E21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목록 단,列出段落1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paragraph" w:styleId="BodyText">
    <w:name w:val="Body Text"/>
    <w:basedOn w:val="Normal"/>
    <w:link w:val="BodyTextChar"/>
    <w:rsid w:val="00943F6A"/>
    <w:pPr>
      <w:overflowPunct/>
      <w:autoSpaceDE/>
      <w:autoSpaceDN/>
      <w:adjustRightInd/>
      <w:jc w:val="left"/>
      <w:textAlignment w:val="auto"/>
    </w:pPr>
    <w:rPr>
      <w:rFonts w:eastAsia="PMingLiU"/>
    </w:rPr>
  </w:style>
  <w:style w:type="character" w:customStyle="1" w:styleId="BodyTextChar">
    <w:name w:val="Body Text Char"/>
    <w:basedOn w:val="DefaultParagraphFont"/>
    <w:link w:val="BodyText"/>
    <w:rsid w:val="00943F6A"/>
    <w:rPr>
      <w:rFonts w:eastAsia="PMingLiU"/>
    </w:rPr>
  </w:style>
  <w:style w:type="character" w:styleId="Hyperlink">
    <w:name w:val="Hyperlink"/>
    <w:uiPriority w:val="99"/>
    <w:rsid w:val="00F0263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A0C5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D15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F2CEE-287E-4E21-892D-84C97223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2022-01-07T17:34:00Z</dcterms:created>
  <dcterms:modified xsi:type="dcterms:W3CDTF">2022-01-10T19:33:00Z</dcterms:modified>
</cp:coreProperties>
</file>